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80" w:rsidRPr="00024F80" w:rsidRDefault="00024F80" w:rsidP="00024F80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sz w:val="36"/>
          <w:szCs w:val="36"/>
        </w:rPr>
        <w:t>HAHC distribution plan</w:t>
      </w:r>
    </w:p>
    <w:p w:rsidR="00024F80" w:rsidRPr="00024F80" w:rsidRDefault="00024F80" w:rsidP="00024F8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024F80">
        <w:rPr>
          <w:rFonts w:ascii="Helvetica" w:eastAsia="Times New Roman" w:hAnsi="Helvetica" w:cs="Helvetica"/>
          <w:b/>
          <w:bCs/>
          <w:sz w:val="27"/>
          <w:szCs w:val="27"/>
        </w:rPr>
        <w:t>1. Reason for distribution plan</w:t>
      </w:r>
    </w:p>
    <w:p w:rsidR="00024F80" w:rsidRPr="006B3F82" w:rsidRDefault="00024F80" w:rsidP="00024F8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This distributio</w:t>
      </w:r>
      <w:bookmarkStart w:id="0" w:name="_GoBack"/>
      <w:bookmarkEnd w:id="0"/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 xml:space="preserve">n report is intended to communicate the amount and use of revenues received from the rate adjustments effective Jan. 1, 2024, to fulfill Minn. Stat. §256S.211, </w:t>
      </w:r>
      <w:proofErr w:type="spellStart"/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subd</w:t>
      </w:r>
      <w:proofErr w:type="spellEnd"/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. 4. Eighty percent of revenue associated with this rate change must be used to support compensation-related costs for workers that provide EW, AC and/or ECS services.</w:t>
      </w:r>
    </w:p>
    <w:p w:rsidR="00024F80" w:rsidRPr="00024F80" w:rsidRDefault="00024F80" w:rsidP="00024F8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024F80">
        <w:rPr>
          <w:rFonts w:ascii="Helvetica" w:eastAsia="Times New Roman" w:hAnsi="Helvetica" w:cs="Helvetica"/>
          <w:b/>
          <w:bCs/>
          <w:sz w:val="27"/>
          <w:szCs w:val="27"/>
        </w:rPr>
        <w:t>2. Identification of additional revenues the provider received from the rate change</w:t>
      </w:r>
    </w:p>
    <w:p w:rsidR="006B3F82" w:rsidRDefault="006B3F82" w:rsidP="00024F8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Estimated dollar amount for revenue based on quarterly figures:</w:t>
      </w:r>
    </w:p>
    <w:p w:rsidR="006B3F82" w:rsidRPr="006B3F82" w:rsidRDefault="006B3F82" w:rsidP="006B3F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Current reimbursement rate: 44,000</w:t>
      </w:r>
    </w:p>
    <w:p w:rsidR="00024F80" w:rsidRPr="006B3F82" w:rsidRDefault="006B3F82" w:rsidP="006B3F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New reimbursement rate: 69,000</w:t>
      </w:r>
    </w:p>
    <w:p w:rsidR="006B3F82" w:rsidRPr="006B3F82" w:rsidRDefault="006B3F82" w:rsidP="006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F80" w:rsidRPr="00024F80" w:rsidRDefault="00024F80" w:rsidP="00024F80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024F80">
        <w:rPr>
          <w:rFonts w:ascii="Helvetica" w:eastAsia="Times New Roman" w:hAnsi="Helvetica" w:cs="Helvetica"/>
          <w:b/>
          <w:bCs/>
          <w:sz w:val="27"/>
          <w:szCs w:val="27"/>
        </w:rPr>
        <w:t>3. Description of how the provider will use additional revenues</w:t>
      </w:r>
    </w:p>
    <w:p w:rsidR="00024F80" w:rsidRPr="006B3F82" w:rsidRDefault="006B3F82" w:rsidP="00024F80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Additional revenue will result in 88% increase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will be directly passed on through increased wages and taxes to</w:t>
      </w:r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 xml:space="preserve"> direct care workers and 12%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passed on through b</w:t>
      </w:r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enefits, including E</w:t>
      </w:r>
      <w:r w:rsidR="00937B70">
        <w:rPr>
          <w:rFonts w:ascii="Helvetica" w:eastAsia="Times New Roman" w:hAnsi="Helvetica" w:cs="Helvetica"/>
          <w:color w:val="000000"/>
          <w:sz w:val="23"/>
          <w:szCs w:val="23"/>
        </w:rPr>
        <w:t xml:space="preserve">arned </w:t>
      </w:r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S</w:t>
      </w:r>
      <w:r w:rsidR="00937B70">
        <w:rPr>
          <w:rFonts w:ascii="Helvetica" w:eastAsia="Times New Roman" w:hAnsi="Helvetica" w:cs="Helvetica"/>
          <w:color w:val="000000"/>
          <w:sz w:val="23"/>
          <w:szCs w:val="23"/>
        </w:rPr>
        <w:t xml:space="preserve">afe and </w:t>
      </w:r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S</w:t>
      </w:r>
      <w:r w:rsidR="00937B70">
        <w:rPr>
          <w:rFonts w:ascii="Helvetica" w:eastAsia="Times New Roman" w:hAnsi="Helvetica" w:cs="Helvetica"/>
          <w:color w:val="000000"/>
          <w:sz w:val="23"/>
          <w:szCs w:val="23"/>
        </w:rPr>
        <w:t xml:space="preserve">ick </w:t>
      </w:r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T</w:t>
      </w:r>
      <w:r w:rsidR="00937B70">
        <w:rPr>
          <w:rFonts w:ascii="Helvetica" w:eastAsia="Times New Roman" w:hAnsi="Helvetica" w:cs="Helvetica"/>
          <w:color w:val="000000"/>
          <w:sz w:val="23"/>
          <w:szCs w:val="23"/>
        </w:rPr>
        <w:t>ime (ESST)</w:t>
      </w:r>
      <w:r w:rsidRPr="006B3F82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6B3F82" w:rsidRDefault="006B3F82" w:rsidP="0002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70" w:rsidRDefault="00937B70" w:rsidP="0002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70" w:rsidRDefault="00937B70" w:rsidP="0002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F82" w:rsidRPr="006B3F82" w:rsidRDefault="006B3F82" w:rsidP="0002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F80" w:rsidRPr="00937B70" w:rsidRDefault="006B3F82" w:rsidP="006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70">
        <w:rPr>
          <w:rFonts w:ascii="Times New Roman" w:eastAsia="Times New Roman" w:hAnsi="Times New Roman" w:cs="Times New Roman"/>
          <w:sz w:val="24"/>
          <w:szCs w:val="24"/>
        </w:rPr>
        <w:t xml:space="preserve">Employees may contact Linda Engen, HR 218-776-3508 x109 if they do not receive the compensation-related increase described in this plan. </w:t>
      </w:r>
      <w:r w:rsidR="00024F80" w:rsidRPr="00937B70">
        <w:rPr>
          <w:rFonts w:ascii="Times New Roman" w:eastAsia="Times New Roman" w:hAnsi="Times New Roman" w:cs="Times New Roman"/>
          <w:sz w:val="24"/>
          <w:szCs w:val="24"/>
        </w:rPr>
        <w:t>Employees may contact DHS with questions or concerns:</w:t>
      </w:r>
    </w:p>
    <w:p w:rsidR="006B3F82" w:rsidRDefault="006B3F82" w:rsidP="006B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F80" w:rsidRPr="00024F80" w:rsidRDefault="00024F80" w:rsidP="00024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4F80">
        <w:rPr>
          <w:rFonts w:ascii="Times New Roman" w:eastAsia="Times New Roman" w:hAnsi="Symbol" w:cs="Times New Roman"/>
          <w:sz w:val="24"/>
          <w:szCs w:val="24"/>
        </w:rPr>
        <w:t></w:t>
      </w:r>
      <w:r w:rsidRPr="00024F80">
        <w:rPr>
          <w:rFonts w:ascii="Times New Roman" w:eastAsia="Times New Roman" w:hAnsi="Times New Roman" w:cs="Times New Roman"/>
          <w:sz w:val="24"/>
          <w:szCs w:val="24"/>
        </w:rPr>
        <w:t xml:space="preserve">  Email</w:t>
      </w:r>
      <w:proofErr w:type="gramEnd"/>
      <w:r w:rsidRPr="00024F80">
        <w:rPr>
          <w:rFonts w:ascii="Times New Roman" w:eastAsia="Times New Roman" w:hAnsi="Times New Roman" w:cs="Times New Roman"/>
          <w:sz w:val="24"/>
          <w:szCs w:val="24"/>
        </w:rPr>
        <w:t xml:space="preserve"> questions or concerns to </w:t>
      </w:r>
      <w:hyperlink r:id="rId5" w:history="1">
        <w:r w:rsidRPr="00024F80">
          <w:rPr>
            <w:rFonts w:ascii="Times New Roman" w:eastAsia="Times New Roman" w:hAnsi="Times New Roman" w:cs="Times New Roman"/>
            <w:color w:val="003865"/>
            <w:sz w:val="24"/>
            <w:szCs w:val="24"/>
            <w:u w:val="single"/>
          </w:rPr>
          <w:t>dhs.aasd.hcbs@state.mn.us</w:t>
        </w:r>
      </w:hyperlink>
      <w:r w:rsidRPr="00024F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4AF5" w:rsidRDefault="00024F80" w:rsidP="00024F80">
      <w:proofErr w:type="gramStart"/>
      <w:r w:rsidRPr="00024F80">
        <w:rPr>
          <w:rFonts w:ascii="Times New Roman" w:eastAsia="Times New Roman" w:hAnsi="Symbol" w:cs="Times New Roman"/>
          <w:sz w:val="24"/>
          <w:szCs w:val="24"/>
        </w:rPr>
        <w:t></w:t>
      </w:r>
      <w:r w:rsidRPr="00024F80">
        <w:rPr>
          <w:rFonts w:ascii="Times New Roman" w:eastAsia="Times New Roman" w:hAnsi="Times New Roman" w:cs="Times New Roman"/>
          <w:sz w:val="24"/>
          <w:szCs w:val="24"/>
        </w:rPr>
        <w:t xml:space="preserve">  Mail</w:t>
      </w:r>
      <w:proofErr w:type="gramEnd"/>
      <w:r w:rsidRPr="00024F80">
        <w:rPr>
          <w:rFonts w:ascii="Times New Roman" w:eastAsia="Times New Roman" w:hAnsi="Times New Roman" w:cs="Times New Roman"/>
          <w:sz w:val="24"/>
          <w:szCs w:val="24"/>
        </w:rPr>
        <w:t xml:space="preserve"> questions or concerns to:</w:t>
      </w:r>
      <w:r w:rsidRPr="00024F80">
        <w:rPr>
          <w:rFonts w:ascii="Times New Roman" w:eastAsia="Times New Roman" w:hAnsi="Times New Roman" w:cs="Times New Roman"/>
          <w:sz w:val="24"/>
          <w:szCs w:val="24"/>
        </w:rPr>
        <w:br/>
        <w:t>Minnesota Department of Human Services</w:t>
      </w:r>
      <w:r w:rsidRPr="00024F80">
        <w:rPr>
          <w:rFonts w:ascii="Times New Roman" w:eastAsia="Times New Roman" w:hAnsi="Times New Roman" w:cs="Times New Roman"/>
          <w:sz w:val="24"/>
          <w:szCs w:val="24"/>
        </w:rPr>
        <w:br/>
        <w:t>Aging and Adult Services Division  </w:t>
      </w:r>
      <w:r w:rsidRPr="00024F80">
        <w:rPr>
          <w:rFonts w:ascii="Times New Roman" w:eastAsia="Times New Roman" w:hAnsi="Times New Roman" w:cs="Times New Roman"/>
          <w:sz w:val="24"/>
          <w:szCs w:val="24"/>
        </w:rPr>
        <w:br/>
        <w:t>2024 Provider Spending Requirement</w:t>
      </w:r>
      <w:r w:rsidRPr="00024F80">
        <w:rPr>
          <w:rFonts w:ascii="Times New Roman" w:eastAsia="Times New Roman" w:hAnsi="Times New Roman" w:cs="Times New Roman"/>
          <w:sz w:val="24"/>
          <w:szCs w:val="24"/>
        </w:rPr>
        <w:br/>
        <w:t>540 Cedar St.</w:t>
      </w:r>
      <w:r w:rsidRPr="00024F80">
        <w:rPr>
          <w:rFonts w:ascii="Times New Roman" w:eastAsia="Times New Roman" w:hAnsi="Times New Roman" w:cs="Times New Roman"/>
          <w:sz w:val="24"/>
          <w:szCs w:val="24"/>
        </w:rPr>
        <w:br/>
        <w:t>St. Paul, MN, 55101</w:t>
      </w:r>
    </w:p>
    <w:sectPr w:rsidR="0043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73E"/>
    <w:multiLevelType w:val="hybridMultilevel"/>
    <w:tmpl w:val="E27A0F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EF"/>
    <w:rsid w:val="00024F80"/>
    <w:rsid w:val="00434AF5"/>
    <w:rsid w:val="004771F2"/>
    <w:rsid w:val="00607F2E"/>
    <w:rsid w:val="00657F4C"/>
    <w:rsid w:val="006B3F82"/>
    <w:rsid w:val="00937B70"/>
    <w:rsid w:val="00B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5AD2"/>
  <w15:chartTrackingRefBased/>
  <w15:docId w15:val="{22E577EF-B073-4B87-B033-356D08A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4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F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4F8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d90d">
    <w:name w:val="id90d"/>
    <w:basedOn w:val="Normal"/>
    <w:rsid w:val="0002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9ac">
    <w:name w:val="id9ac"/>
    <w:basedOn w:val="DefaultParagraphFont"/>
    <w:rsid w:val="00024F80"/>
  </w:style>
  <w:style w:type="paragraph" w:styleId="ListParagraph">
    <w:name w:val="List Paragraph"/>
    <w:basedOn w:val="Normal"/>
    <w:uiPriority w:val="34"/>
    <w:qFormat/>
    <w:rsid w:val="006B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s.aasd.hcbs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At Heart Care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Engen</dc:creator>
  <cp:keywords/>
  <dc:description/>
  <cp:lastModifiedBy>Lauren Smart</cp:lastModifiedBy>
  <cp:revision>5</cp:revision>
  <dcterms:created xsi:type="dcterms:W3CDTF">2023-12-21T17:58:00Z</dcterms:created>
  <dcterms:modified xsi:type="dcterms:W3CDTF">2023-12-29T21:49:00Z</dcterms:modified>
</cp:coreProperties>
</file>